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D8" w:rsidRPr="004F04D8" w:rsidRDefault="004F04D8" w:rsidP="004F04D8">
      <w:pPr>
        <w:jc w:val="center"/>
        <w:rPr>
          <w:u w:val="single"/>
        </w:rPr>
      </w:pPr>
      <w:r w:rsidRPr="004F04D8">
        <w:rPr>
          <w:u w:val="single"/>
        </w:rPr>
        <w:t>ΕΛΛΗΝΙΚΟΣ ΚΑΙ ΕΥΡΩΠΑΙΚΟΣ ΠΟΛΙΤΙΣΜΟΣ</w:t>
      </w:r>
    </w:p>
    <w:p w:rsidR="004F04D8" w:rsidRDefault="004F04D8" w:rsidP="004F04D8">
      <w:pPr>
        <w:jc w:val="center"/>
        <w:rPr>
          <w:u w:val="single"/>
        </w:rPr>
      </w:pPr>
      <w:r w:rsidRPr="004F04D8">
        <w:rPr>
          <w:u w:val="single"/>
        </w:rPr>
        <w:t>Α2  ΛΥΚΕΙΟΥ</w:t>
      </w:r>
    </w:p>
    <w:p w:rsidR="004F04D8" w:rsidRDefault="004F04D8" w:rsidP="004F04D8">
      <w:pPr>
        <w:jc w:val="center"/>
        <w:rPr>
          <w:u w:val="single"/>
        </w:rPr>
      </w:pPr>
    </w:p>
    <w:p w:rsidR="004F04D8" w:rsidRDefault="004F04D8" w:rsidP="004F04D8">
      <w:pPr>
        <w:jc w:val="both"/>
      </w:pPr>
      <w:r>
        <w:t>Διαβάστε το μάθημα « η εθνική συνείδηση» στις σελίδες 138- 141 και απαντήστε στις εξής ερωτήσεις:</w:t>
      </w:r>
    </w:p>
    <w:p w:rsidR="004F04D8" w:rsidRDefault="004F04D8" w:rsidP="004F04D8">
      <w:pPr>
        <w:pStyle w:val="ListParagraph"/>
        <w:numPr>
          <w:ilvl w:val="0"/>
          <w:numId w:val="1"/>
        </w:numPr>
        <w:jc w:val="both"/>
      </w:pPr>
      <w:r>
        <w:t>Ποιοι ήταν οι παράγοντες που διαμόρφωσαν την εθνική συνείδηση στην Ευρώπη;</w:t>
      </w:r>
    </w:p>
    <w:p w:rsidR="004F04D8" w:rsidRPr="004F04D8" w:rsidRDefault="004F04D8" w:rsidP="004F04D8">
      <w:pPr>
        <w:pStyle w:val="ListParagraph"/>
        <w:numPr>
          <w:ilvl w:val="0"/>
          <w:numId w:val="1"/>
        </w:numPr>
        <w:jc w:val="both"/>
      </w:pPr>
      <w:r>
        <w:t>Ποιες είναι οι θεωρίες που επικαλούνται οι ιστορικοί και οι υπόλοιποι κοινωνικοί επιστήμονες για να ερμηνεύσουν τη γένεση του έθνους; ( ερώτηση βιβλίου σελίδα 144)</w:t>
      </w:r>
      <w:bookmarkStart w:id="0" w:name="_GoBack"/>
      <w:bookmarkEnd w:id="0"/>
    </w:p>
    <w:sectPr w:rsidR="004F04D8" w:rsidRPr="004F0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53855"/>
    <w:multiLevelType w:val="hybridMultilevel"/>
    <w:tmpl w:val="CEF4F9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8"/>
    <w:rsid w:val="00357DCE"/>
    <w:rsid w:val="004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597E"/>
  <w15:chartTrackingRefBased/>
  <w15:docId w15:val="{B25B407D-38DD-456A-8BC0-17D07C1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2020-03-31T16:40:00Z</dcterms:created>
  <dcterms:modified xsi:type="dcterms:W3CDTF">2020-03-31T16:50:00Z</dcterms:modified>
</cp:coreProperties>
</file>